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C4B" w:rsidRPr="00514C0C" w:rsidRDefault="00652C4B" w:rsidP="00652C4B">
      <w:pPr>
        <w:tabs>
          <w:tab w:val="left" w:pos="720"/>
          <w:tab w:val="left" w:pos="1267"/>
          <w:tab w:val="left" w:pos="1886"/>
          <w:tab w:val="left" w:pos="2880"/>
        </w:tabs>
        <w:spacing w:line="240" w:lineRule="atLeast"/>
        <w:jc w:val="center"/>
      </w:pPr>
      <w:r>
        <w:t>***</w:t>
      </w:r>
      <w:r w:rsidRPr="00514C0C">
        <w:t xml:space="preserve"> USE </w:t>
      </w:r>
      <w:r w:rsidR="00EA7DDF">
        <w:t>THIS ON</w:t>
      </w:r>
      <w:r>
        <w:t xml:space="preserve"> ALL PROJECTS WITH FLAGGING SERVICES BID ITEMS</w:t>
      </w:r>
      <w:r w:rsidRPr="00514C0C">
        <w:t xml:space="preserve"> </w:t>
      </w:r>
      <w:r>
        <w:t>*</w:t>
      </w:r>
      <w:r w:rsidRPr="00514C0C">
        <w:t>*</w:t>
      </w:r>
      <w:r>
        <w:t>*</w:t>
      </w:r>
    </w:p>
    <w:p w:rsidR="00652C4B" w:rsidRDefault="00652C4B" w:rsidP="00652C4B">
      <w:pPr>
        <w:tabs>
          <w:tab w:val="left" w:pos="720"/>
          <w:tab w:val="left" w:pos="1267"/>
          <w:tab w:val="left" w:pos="1886"/>
          <w:tab w:val="left" w:pos="2880"/>
        </w:tabs>
        <w:spacing w:line="240" w:lineRule="atLeast"/>
        <w:jc w:val="right"/>
        <w:rPr>
          <w:b/>
        </w:rPr>
      </w:pPr>
    </w:p>
    <w:p w:rsidR="00652C4B" w:rsidRPr="00603D94" w:rsidRDefault="00652C4B" w:rsidP="00652C4B">
      <w:pPr>
        <w:tabs>
          <w:tab w:val="left" w:pos="720"/>
          <w:tab w:val="left" w:pos="1267"/>
          <w:tab w:val="left" w:pos="1886"/>
          <w:tab w:val="left" w:pos="2880"/>
        </w:tabs>
        <w:spacing w:line="240" w:lineRule="atLeast"/>
        <w:jc w:val="right"/>
      </w:pPr>
      <w:r w:rsidRPr="00603D94">
        <w:rPr>
          <w:b/>
        </w:rPr>
        <w:t>(701</w:t>
      </w:r>
      <w:r>
        <w:rPr>
          <w:b/>
        </w:rPr>
        <w:t>FLGSV</w:t>
      </w:r>
      <w:r w:rsidRPr="00603D94">
        <w:rPr>
          <w:b/>
        </w:rPr>
        <w:t xml:space="preserve">, </w:t>
      </w:r>
      <w:r w:rsidR="00216020">
        <w:rPr>
          <w:b/>
        </w:rPr>
        <w:t>03</w:t>
      </w:r>
      <w:r>
        <w:rPr>
          <w:b/>
        </w:rPr>
        <w:t>/</w:t>
      </w:r>
      <w:r w:rsidR="00216020">
        <w:rPr>
          <w:b/>
        </w:rPr>
        <w:t>20</w:t>
      </w:r>
      <w:r>
        <w:rPr>
          <w:b/>
        </w:rPr>
        <w:t>/</w:t>
      </w:r>
      <w:r w:rsidR="00216020">
        <w:rPr>
          <w:b/>
        </w:rPr>
        <w:t>25</w:t>
      </w:r>
      <w:r w:rsidRPr="00603D94">
        <w:rPr>
          <w:b/>
        </w:rPr>
        <w:t>)</w:t>
      </w:r>
    </w:p>
    <w:p w:rsidR="00652C4B" w:rsidRPr="00741633" w:rsidRDefault="00652C4B" w:rsidP="00652C4B">
      <w:pPr>
        <w:tabs>
          <w:tab w:val="left" w:pos="720"/>
          <w:tab w:val="left" w:pos="1267"/>
          <w:tab w:val="left" w:pos="2880"/>
        </w:tabs>
        <w:suppressAutoHyphens/>
        <w:jc w:val="both"/>
      </w:pPr>
    </w:p>
    <w:p w:rsidR="00652C4B" w:rsidRPr="00603D94" w:rsidRDefault="00652C4B" w:rsidP="00652C4B">
      <w:pPr>
        <w:tabs>
          <w:tab w:val="left" w:pos="720"/>
          <w:tab w:val="left" w:pos="1267"/>
          <w:tab w:val="left" w:pos="1886"/>
          <w:tab w:val="left" w:pos="2880"/>
        </w:tabs>
        <w:suppressAutoHyphens/>
        <w:ind w:left="1886" w:hanging="1886"/>
        <w:jc w:val="both"/>
      </w:pPr>
      <w:r w:rsidRPr="00603D94">
        <w:rPr>
          <w:b/>
        </w:rPr>
        <w:t xml:space="preserve">SECTION </w:t>
      </w:r>
      <w:proofErr w:type="gramStart"/>
      <w:r w:rsidRPr="00603D94">
        <w:rPr>
          <w:b/>
        </w:rPr>
        <w:t>701</w:t>
      </w:r>
      <w:r>
        <w:tab/>
      </w:r>
      <w:r w:rsidRPr="00603D94">
        <w:rPr>
          <w:b/>
        </w:rPr>
        <w:t>MAINTENANCE</w:t>
      </w:r>
      <w:proofErr w:type="gramEnd"/>
      <w:r w:rsidRPr="00603D94">
        <w:rPr>
          <w:b/>
        </w:rPr>
        <w:t xml:space="preserve"> AND PROTECTION OF TRAFFIC:</w:t>
      </w:r>
    </w:p>
    <w:p w:rsidR="00652C4B" w:rsidRPr="00603D94" w:rsidRDefault="00652C4B" w:rsidP="00652C4B">
      <w:pPr>
        <w:tabs>
          <w:tab w:val="left" w:pos="720"/>
          <w:tab w:val="left" w:pos="1267"/>
          <w:tab w:val="left" w:pos="1886"/>
          <w:tab w:val="left" w:pos="2434"/>
          <w:tab w:val="left" w:pos="2880"/>
        </w:tabs>
        <w:jc w:val="both"/>
      </w:pPr>
    </w:p>
    <w:p w:rsidR="00652C4B" w:rsidRPr="000F28D8" w:rsidRDefault="00652C4B" w:rsidP="00652C4B">
      <w:pPr>
        <w:tabs>
          <w:tab w:val="left" w:pos="720"/>
          <w:tab w:val="left" w:pos="1267"/>
          <w:tab w:val="left" w:pos="1886"/>
          <w:tab w:val="left" w:pos="2434"/>
          <w:tab w:val="left" w:pos="2880"/>
        </w:tabs>
        <w:ind w:left="2160" w:hanging="2160"/>
        <w:jc w:val="both"/>
      </w:pPr>
      <w:r w:rsidRPr="000F28D8">
        <w:rPr>
          <w:b/>
        </w:rPr>
        <w:t>701-3.13</w:t>
      </w:r>
      <w:r w:rsidRPr="000F28D8">
        <w:tab/>
      </w:r>
      <w:r w:rsidRPr="000F28D8">
        <w:tab/>
      </w:r>
      <w:r w:rsidRPr="000F28D8">
        <w:rPr>
          <w:b/>
        </w:rPr>
        <w:t>Flagging Services:</w:t>
      </w:r>
      <w:r w:rsidRPr="000F28D8">
        <w:t xml:space="preserve">  of the Standard Specifications is revised to read:</w:t>
      </w:r>
    </w:p>
    <w:p w:rsidR="00652C4B" w:rsidRPr="000F28D8" w:rsidRDefault="00652C4B" w:rsidP="00652C4B">
      <w:pPr>
        <w:tabs>
          <w:tab w:val="left" w:pos="720"/>
          <w:tab w:val="left" w:pos="1267"/>
          <w:tab w:val="left" w:pos="1886"/>
          <w:tab w:val="left" w:pos="2434"/>
          <w:tab w:val="left" w:pos="2880"/>
        </w:tabs>
        <w:jc w:val="both"/>
      </w:pPr>
    </w:p>
    <w:p w:rsidR="00652C4B" w:rsidRPr="00D52EBC" w:rsidRDefault="00652C4B" w:rsidP="00652C4B">
      <w:pPr>
        <w:tabs>
          <w:tab w:val="left" w:pos="720"/>
          <w:tab w:val="left" w:pos="1267"/>
          <w:tab w:val="left" w:pos="1886"/>
          <w:tab w:val="left" w:pos="2434"/>
          <w:tab w:val="left" w:pos="2880"/>
        </w:tabs>
        <w:jc w:val="both"/>
        <w:rPr>
          <w:color w:val="000000" w:themeColor="text1"/>
        </w:rPr>
      </w:pPr>
      <w:r w:rsidRPr="00D52EBC">
        <w:rPr>
          <w:color w:val="000000" w:themeColor="text1"/>
        </w:rPr>
        <w:t>Flagging services shall consist of 1) Department of Public Safety (DPS) officers with agency vehicles, 2) local enforcement officers with agency vehicles,</w:t>
      </w:r>
      <w:bookmarkStart w:id="0" w:name="_GoBack"/>
      <w:bookmarkEnd w:id="0"/>
      <w:r w:rsidRPr="00D52EBC">
        <w:rPr>
          <w:color w:val="000000" w:themeColor="text1"/>
        </w:rPr>
        <w:t xml:space="preserve"> 3) local enforcement officers without agency vehicles, and 4) civilian flaggers. Local enforcement officers and DPS officers include those who meet the requirements of a Peace Officer under ARS Title 38, generally including anyone certified by the Arizona Peace Officer and Training Board. If available, DPS officers shall be used on Interstate Highways and Urban Freeways. Local enforcement officers will include uniformed officers from local police, tribal police, sheriff departments, or any other agencies that meet the requirements of a Peace Officer under ARS Title 38, generally including anyone certified by the Arizona Peace Officer and Training Board. An </w:t>
      </w:r>
      <w:r w:rsidR="004A4D57">
        <w:rPr>
          <w:color w:val="000000" w:themeColor="text1"/>
        </w:rPr>
        <w:t>agency</w:t>
      </w:r>
      <w:r w:rsidRPr="00D52EBC">
        <w:rPr>
          <w:color w:val="000000" w:themeColor="text1"/>
        </w:rPr>
        <w:t xml:space="preserve"> vehicle is defined as an agency-issued vehicle that meets the requirements of ARS Title 28. If local enforcement officers do not have access to an </w:t>
      </w:r>
      <w:r w:rsidR="004A4D57">
        <w:rPr>
          <w:color w:val="000000" w:themeColor="text1"/>
        </w:rPr>
        <w:t>agency</w:t>
      </w:r>
      <w:r w:rsidRPr="00D52EBC">
        <w:rPr>
          <w:color w:val="000000" w:themeColor="text1"/>
        </w:rPr>
        <w:t xml:space="preserve"> vehicle, a personal vehicle may be used, but it shall have a make and model similar in appearance of an </w:t>
      </w:r>
      <w:r w:rsidR="004A4D57">
        <w:rPr>
          <w:color w:val="000000" w:themeColor="text1"/>
        </w:rPr>
        <w:t>agency</w:t>
      </w:r>
      <w:r w:rsidRPr="00D52EBC">
        <w:rPr>
          <w:color w:val="000000" w:themeColor="text1"/>
        </w:rPr>
        <w:t xml:space="preserve"> vehicle, and shall be equipped with front and rear-facing red and blue lights. The personal vehicle, when applicable, shall be presented to the Engineer for acceptability prior to its use on the project by local enforcement officers.  Approval of the personal vehicle will be at the sole discretion of the Engineer.  </w:t>
      </w:r>
    </w:p>
    <w:p w:rsidR="00652C4B" w:rsidRPr="000F28D8" w:rsidRDefault="00652C4B" w:rsidP="00652C4B">
      <w:pPr>
        <w:tabs>
          <w:tab w:val="left" w:pos="720"/>
          <w:tab w:val="left" w:pos="1267"/>
          <w:tab w:val="left" w:pos="1886"/>
          <w:tab w:val="left" w:pos="2434"/>
          <w:tab w:val="left" w:pos="2880"/>
        </w:tabs>
        <w:jc w:val="both"/>
      </w:pPr>
    </w:p>
    <w:p w:rsidR="00652C4B" w:rsidRPr="000F28D8" w:rsidRDefault="00652C4B" w:rsidP="00652C4B">
      <w:pPr>
        <w:tabs>
          <w:tab w:val="left" w:pos="720"/>
          <w:tab w:val="left" w:pos="1267"/>
          <w:tab w:val="left" w:pos="1886"/>
          <w:tab w:val="left" w:pos="2434"/>
          <w:tab w:val="left" w:pos="2880"/>
        </w:tabs>
        <w:jc w:val="both"/>
      </w:pPr>
      <w:r w:rsidRPr="000F28D8">
        <w:t xml:space="preserve">The contractor shall be responsible to procure </w:t>
      </w:r>
      <w:r>
        <w:t>DPS officers, local enforcement officers, and civilian flaggers</w:t>
      </w:r>
      <w:r w:rsidRPr="000F28D8">
        <w:t xml:space="preserve">.  </w:t>
      </w:r>
      <w:r>
        <w:t xml:space="preserve">The Engineer will determine the types and the number of hours of flaggers as needed based on the project needs. Quantities shown on the traffic control plans and/or bidding schedule are approximate only and prepared for bidding purposes. </w:t>
      </w:r>
      <w:r w:rsidRPr="000F28D8">
        <w:t xml:space="preserve">When procuring </w:t>
      </w:r>
      <w:r>
        <w:t>DPS officers and local enforcement officers</w:t>
      </w:r>
      <w:r w:rsidRPr="000F28D8">
        <w:t xml:space="preserve">, the contractor </w:t>
      </w:r>
      <w:r>
        <w:t xml:space="preserve">shall contact the relevant agency at least two </w:t>
      </w:r>
      <w:r w:rsidRPr="000F28D8">
        <w:t>days</w:t>
      </w:r>
      <w:r>
        <w:t>, excluding weekends and holidays,</w:t>
      </w:r>
      <w:r w:rsidRPr="000F28D8">
        <w:t xml:space="preserve"> before flagging services will be required.  Such contact must be made between the hours of 7:00 A.M. and 5:00 P.M. (M.S.T.).</w:t>
      </w:r>
    </w:p>
    <w:p w:rsidR="00652C4B" w:rsidRPr="000F28D8" w:rsidRDefault="00652C4B" w:rsidP="00652C4B">
      <w:pPr>
        <w:tabs>
          <w:tab w:val="left" w:pos="720"/>
          <w:tab w:val="left" w:pos="1267"/>
          <w:tab w:val="left" w:pos="1886"/>
          <w:tab w:val="left" w:pos="2434"/>
          <w:tab w:val="left" w:pos="2880"/>
        </w:tabs>
        <w:jc w:val="both"/>
      </w:pPr>
    </w:p>
    <w:p w:rsidR="00652C4B" w:rsidRPr="000F28D8" w:rsidRDefault="00652C4B" w:rsidP="00652C4B">
      <w:pPr>
        <w:tabs>
          <w:tab w:val="left" w:pos="720"/>
          <w:tab w:val="left" w:pos="1267"/>
          <w:tab w:val="left" w:pos="1886"/>
          <w:tab w:val="left" w:pos="2434"/>
          <w:tab w:val="left" w:pos="2880"/>
        </w:tabs>
        <w:jc w:val="both"/>
      </w:pPr>
      <w:r w:rsidRPr="000F28D8">
        <w:t>In the event that local enforcement officers or DPS officers are temporarily unable to provide flagging services, the contractor shall ensure that traffic control is maintained and all personnel are protected, either by providing civilian flaggers or through other means as approved by the Engineer.  No adjustments to the contract will be allowed for any delays resulting from the unavailability of local enforcement officers or DPS officers.</w:t>
      </w:r>
    </w:p>
    <w:p w:rsidR="00652C4B" w:rsidRPr="000F28D8" w:rsidRDefault="00652C4B" w:rsidP="00652C4B">
      <w:pPr>
        <w:tabs>
          <w:tab w:val="left" w:pos="720"/>
          <w:tab w:val="left" w:pos="1267"/>
          <w:tab w:val="left" w:pos="1886"/>
          <w:tab w:val="left" w:pos="2434"/>
          <w:tab w:val="left" w:pos="2880"/>
        </w:tabs>
        <w:jc w:val="both"/>
      </w:pPr>
    </w:p>
    <w:p w:rsidR="00652C4B" w:rsidRPr="000F28D8" w:rsidRDefault="00652C4B" w:rsidP="00652C4B">
      <w:pPr>
        <w:tabs>
          <w:tab w:val="left" w:pos="720"/>
          <w:tab w:val="left" w:pos="1267"/>
          <w:tab w:val="left" w:pos="1886"/>
          <w:tab w:val="left" w:pos="2434"/>
          <w:tab w:val="left" w:pos="2880"/>
        </w:tabs>
        <w:jc w:val="both"/>
      </w:pPr>
      <w:r>
        <w:t>Local enforcement and DPS officers</w:t>
      </w:r>
      <w:r w:rsidRPr="000F28D8">
        <w:t xml:space="preserve"> shall not work more than 12 consecutive hour</w:t>
      </w:r>
      <w:r>
        <w:t xml:space="preserve"> work shift</w:t>
      </w:r>
      <w:r w:rsidRPr="000F28D8">
        <w:t xml:space="preserve"> </w:t>
      </w:r>
      <w:r>
        <w:t xml:space="preserve">without the permission of the State Construction Engineer </w:t>
      </w:r>
      <w:r w:rsidRPr="000F28D8">
        <w:t xml:space="preserve">unless an emergency situation </w:t>
      </w:r>
      <w:proofErr w:type="gramStart"/>
      <w:r w:rsidRPr="000F28D8">
        <w:t>exists</w:t>
      </w:r>
      <w:proofErr w:type="gramEnd"/>
      <w:r w:rsidRPr="000F28D8">
        <w:t xml:space="preserve"> which, in the opinion of the Engineer, requires that the officer remain in the capacity of a flagger.</w:t>
      </w:r>
    </w:p>
    <w:p w:rsidR="00652C4B" w:rsidRPr="000F28D8" w:rsidRDefault="00652C4B" w:rsidP="00652C4B">
      <w:pPr>
        <w:tabs>
          <w:tab w:val="left" w:pos="720"/>
          <w:tab w:val="left" w:pos="1267"/>
          <w:tab w:val="left" w:pos="1886"/>
          <w:tab w:val="left" w:pos="2434"/>
          <w:tab w:val="left" w:pos="2880"/>
        </w:tabs>
        <w:jc w:val="both"/>
      </w:pPr>
    </w:p>
    <w:p w:rsidR="00652C4B" w:rsidRPr="000F28D8" w:rsidRDefault="00652C4B" w:rsidP="00652C4B">
      <w:pPr>
        <w:tabs>
          <w:tab w:val="left" w:pos="720"/>
          <w:tab w:val="left" w:pos="1267"/>
          <w:tab w:val="left" w:pos="1886"/>
          <w:tab w:val="left" w:pos="2434"/>
          <w:tab w:val="left" w:pos="2880"/>
        </w:tabs>
        <w:jc w:val="both"/>
      </w:pPr>
      <w:r w:rsidRPr="000F28D8">
        <w:t xml:space="preserve">The contractor shall furnish verification to the Engineer that all civilian flaggers have completed a recognized training and certification program.  Flaggers certified by the </w:t>
      </w:r>
      <w:r w:rsidRPr="000F28D8">
        <w:lastRenderedPageBreak/>
        <w:t xml:space="preserve">American Traffic Safety Services Association (A.T.S.S.A.) or by the National Safety Council </w:t>
      </w:r>
      <w:r>
        <w:t>will</w:t>
      </w:r>
      <w:r w:rsidRPr="000F28D8">
        <w:t xml:space="preserve"> be acceptable.  Certification through other programs offering flagger training </w:t>
      </w:r>
      <w:r>
        <w:t>may</w:t>
      </w:r>
      <w:r w:rsidRPr="000F28D8">
        <w:t xml:space="preserve"> be </w:t>
      </w:r>
      <w:r>
        <w:t>allowed upon</w:t>
      </w:r>
      <w:r w:rsidRPr="000F28D8">
        <w:t xml:space="preserve"> by the </w:t>
      </w:r>
      <w:r>
        <w:t xml:space="preserve">State Construction </w:t>
      </w:r>
      <w:r w:rsidRPr="000F28D8">
        <w:t>Engineer</w:t>
      </w:r>
      <w:r>
        <w:t>’s approval</w:t>
      </w:r>
      <w:r w:rsidRPr="000F28D8">
        <w:t>.  Flagger certification must be current</w:t>
      </w:r>
      <w:r>
        <w:t xml:space="preserve"> and updated</w:t>
      </w:r>
      <w:r w:rsidRPr="000F28D8">
        <w:t xml:space="preserve"> at least once every </w:t>
      </w:r>
      <w:r w:rsidRPr="004871DD">
        <w:t>four</w:t>
      </w:r>
      <w:r w:rsidRPr="000F28D8">
        <w:t xml:space="preserve"> years.</w:t>
      </w:r>
    </w:p>
    <w:p w:rsidR="00652C4B" w:rsidRPr="000F28D8" w:rsidRDefault="00652C4B" w:rsidP="00652C4B">
      <w:pPr>
        <w:tabs>
          <w:tab w:val="left" w:pos="720"/>
          <w:tab w:val="left" w:pos="1267"/>
          <w:tab w:val="left" w:pos="1886"/>
          <w:tab w:val="left" w:pos="2434"/>
          <w:tab w:val="left" w:pos="2880"/>
        </w:tabs>
        <w:jc w:val="both"/>
      </w:pPr>
    </w:p>
    <w:p w:rsidR="00652C4B" w:rsidRPr="00A027F2" w:rsidRDefault="00652C4B" w:rsidP="00652C4B">
      <w:pPr>
        <w:tabs>
          <w:tab w:val="left" w:pos="720"/>
          <w:tab w:val="left" w:pos="1267"/>
          <w:tab w:val="left" w:pos="1886"/>
          <w:tab w:val="left" w:pos="2434"/>
          <w:tab w:val="left" w:pos="2880"/>
        </w:tabs>
        <w:ind w:left="1886" w:hanging="1886"/>
        <w:jc w:val="both"/>
        <w:rPr>
          <w:szCs w:val="24"/>
        </w:rPr>
      </w:pPr>
      <w:proofErr w:type="gramStart"/>
      <w:r w:rsidRPr="00A027F2">
        <w:rPr>
          <w:b/>
          <w:szCs w:val="24"/>
        </w:rPr>
        <w:t>701-6.07</w:t>
      </w:r>
      <w:r w:rsidRPr="00A027F2">
        <w:rPr>
          <w:b/>
          <w:szCs w:val="24"/>
        </w:rPr>
        <w:tab/>
      </w:r>
      <w:r w:rsidRPr="00A027F2">
        <w:rPr>
          <w:b/>
          <w:szCs w:val="24"/>
        </w:rPr>
        <w:tab/>
        <w:t>Pilot Services, and Flagging Services:</w:t>
      </w:r>
      <w:proofErr w:type="gramEnd"/>
      <w:r w:rsidRPr="00A027F2">
        <w:rPr>
          <w:szCs w:val="24"/>
        </w:rPr>
        <w:t xml:space="preserve">  of the Standard Specifications is revised to read:</w:t>
      </w:r>
    </w:p>
    <w:p w:rsidR="00652C4B" w:rsidRPr="00A027F2" w:rsidRDefault="00652C4B" w:rsidP="00652C4B">
      <w:pPr>
        <w:tabs>
          <w:tab w:val="left" w:pos="720"/>
          <w:tab w:val="left" w:pos="1267"/>
          <w:tab w:val="left" w:pos="1886"/>
          <w:tab w:val="left" w:pos="2434"/>
          <w:tab w:val="left" w:pos="2880"/>
        </w:tabs>
        <w:ind w:left="1886" w:hanging="1886"/>
        <w:jc w:val="both"/>
        <w:rPr>
          <w:szCs w:val="24"/>
        </w:rPr>
      </w:pPr>
    </w:p>
    <w:p w:rsidR="00652C4B" w:rsidRPr="00A027F2" w:rsidRDefault="00652C4B" w:rsidP="00652C4B">
      <w:pPr>
        <w:pStyle w:val="Default"/>
        <w:jc w:val="both"/>
      </w:pPr>
      <w:r w:rsidRPr="00A027F2">
        <w:t xml:space="preserve">The accepted quantities of pilot vehicles, measured as provided above, will be paid for at the unit bid price for pilot vehicles with driver, which price shall be full compensation for the work, complete in place including, but not limited to, furnishing and maintaining the vehicle and furnishing the driver. </w:t>
      </w:r>
      <w:r>
        <w:t>Any hour worked after the eight hour regular time will be considered straight-time and will not be paid as overtime pay.</w:t>
      </w:r>
      <w:r w:rsidRPr="00A027F2">
        <w:t xml:space="preserve"> </w:t>
      </w:r>
    </w:p>
    <w:p w:rsidR="00652C4B" w:rsidRPr="00A027F2" w:rsidRDefault="00652C4B" w:rsidP="00652C4B">
      <w:pPr>
        <w:pStyle w:val="Default"/>
        <w:jc w:val="both"/>
      </w:pPr>
    </w:p>
    <w:p w:rsidR="00652C4B" w:rsidRPr="00A027F2" w:rsidRDefault="00652C4B" w:rsidP="00652C4B">
      <w:pPr>
        <w:pStyle w:val="Default"/>
        <w:jc w:val="both"/>
      </w:pPr>
      <w:r w:rsidRPr="00A027F2">
        <w:t xml:space="preserve">The accepted quantities of flagging services provided by the </w:t>
      </w:r>
      <w:r>
        <w:t>local</w:t>
      </w:r>
      <w:r w:rsidRPr="00A027F2">
        <w:t xml:space="preserve"> enforcement officers</w:t>
      </w:r>
      <w:r>
        <w:t xml:space="preserve"> (with </w:t>
      </w:r>
      <w:r w:rsidR="004A4D57">
        <w:t>agency</w:t>
      </w:r>
      <w:r>
        <w:t xml:space="preserve"> vehicle), DPS officers,</w:t>
      </w:r>
      <w:r w:rsidRPr="00A027F2">
        <w:t xml:space="preserve"> and civilian flaggers, measured as provided </w:t>
      </w:r>
      <w:r>
        <w:t>above</w:t>
      </w:r>
      <w:r w:rsidRPr="00A027F2">
        <w:t xml:space="preserve">, will be paid for at the </w:t>
      </w:r>
      <w:r>
        <w:t xml:space="preserve">contract </w:t>
      </w:r>
      <w:r w:rsidRPr="00A027F2">
        <w:t xml:space="preserve">unit price, which price shall be full compensation for the work, complete in place, including </w:t>
      </w:r>
      <w:r>
        <w:t xml:space="preserve">the </w:t>
      </w:r>
      <w:r w:rsidR="00CD2A0C">
        <w:t>agency</w:t>
      </w:r>
      <w:r>
        <w:t xml:space="preserve"> vehicle</w:t>
      </w:r>
      <w:r w:rsidRPr="00A027F2">
        <w:t xml:space="preserve">. </w:t>
      </w:r>
      <w:r>
        <w:t>Any hour worked after the eight hour regular time will be considered straight-time and will not be paid as overtime pay.</w:t>
      </w:r>
    </w:p>
    <w:p w:rsidR="00652C4B" w:rsidRPr="00A027F2" w:rsidRDefault="00652C4B" w:rsidP="00652C4B">
      <w:pPr>
        <w:tabs>
          <w:tab w:val="left" w:pos="720"/>
          <w:tab w:val="left" w:pos="1267"/>
          <w:tab w:val="left" w:pos="1886"/>
          <w:tab w:val="left" w:pos="2434"/>
          <w:tab w:val="left" w:pos="2880"/>
        </w:tabs>
        <w:jc w:val="both"/>
        <w:rPr>
          <w:szCs w:val="24"/>
        </w:rPr>
      </w:pPr>
    </w:p>
    <w:p w:rsidR="00652C4B" w:rsidRDefault="00652C4B" w:rsidP="00652C4B">
      <w:pPr>
        <w:tabs>
          <w:tab w:val="left" w:pos="720"/>
          <w:tab w:val="left" w:pos="1267"/>
          <w:tab w:val="left" w:pos="1886"/>
          <w:tab w:val="left" w:pos="2434"/>
          <w:tab w:val="left" w:pos="2880"/>
        </w:tabs>
        <w:jc w:val="both"/>
        <w:rPr>
          <w:szCs w:val="24"/>
        </w:rPr>
      </w:pPr>
      <w:r w:rsidRPr="00A027F2">
        <w:rPr>
          <w:szCs w:val="24"/>
        </w:rPr>
        <w:t xml:space="preserve">The accepted quantities of flagging services provided by the </w:t>
      </w:r>
      <w:r>
        <w:rPr>
          <w:szCs w:val="24"/>
        </w:rPr>
        <w:t>local</w:t>
      </w:r>
      <w:r w:rsidRPr="00A027F2">
        <w:rPr>
          <w:szCs w:val="24"/>
        </w:rPr>
        <w:t xml:space="preserve"> </w:t>
      </w:r>
      <w:r>
        <w:rPr>
          <w:szCs w:val="24"/>
        </w:rPr>
        <w:t xml:space="preserve">enforcement </w:t>
      </w:r>
      <w:r w:rsidRPr="00A027F2">
        <w:rPr>
          <w:szCs w:val="24"/>
        </w:rPr>
        <w:t>officers</w:t>
      </w:r>
      <w:r>
        <w:rPr>
          <w:szCs w:val="24"/>
        </w:rPr>
        <w:t xml:space="preserve"> without an </w:t>
      </w:r>
      <w:r w:rsidR="004E06D8">
        <w:rPr>
          <w:szCs w:val="24"/>
        </w:rPr>
        <w:t>agency</w:t>
      </w:r>
      <w:r>
        <w:rPr>
          <w:szCs w:val="24"/>
        </w:rPr>
        <w:t xml:space="preserve"> vehicle</w:t>
      </w:r>
      <w:r w:rsidRPr="00A027F2">
        <w:rPr>
          <w:szCs w:val="24"/>
        </w:rPr>
        <w:t xml:space="preserve">, measured as provided above, will be paid for at the contract unit price, which price shall be full compensation for the work complete in place. </w:t>
      </w:r>
      <w:r>
        <w:rPr>
          <w:szCs w:val="24"/>
        </w:rPr>
        <w:t xml:space="preserve">Any hour worked after the eight hour regular time will be considered straight-time and will not be paid as overtime pay. No measurement or payment will be paid for the vehicle, regardless of the type of vehicle is an </w:t>
      </w:r>
      <w:r w:rsidR="004E06D8">
        <w:rPr>
          <w:szCs w:val="24"/>
        </w:rPr>
        <w:t>agency</w:t>
      </w:r>
      <w:r>
        <w:rPr>
          <w:szCs w:val="24"/>
        </w:rPr>
        <w:t xml:space="preserve"> vehicle or not, the cost being considered as included in the price of the contract item.</w:t>
      </w:r>
    </w:p>
    <w:p w:rsidR="00652C4B" w:rsidRDefault="00652C4B" w:rsidP="00652C4B">
      <w:pPr>
        <w:tabs>
          <w:tab w:val="left" w:pos="720"/>
          <w:tab w:val="left" w:pos="1267"/>
          <w:tab w:val="left" w:pos="1886"/>
          <w:tab w:val="left" w:pos="2434"/>
          <w:tab w:val="left" w:pos="2880"/>
        </w:tabs>
        <w:jc w:val="both"/>
        <w:rPr>
          <w:szCs w:val="24"/>
        </w:rPr>
      </w:pPr>
    </w:p>
    <w:p w:rsidR="00652C4B" w:rsidRDefault="00652C4B" w:rsidP="00652C4B">
      <w:pPr>
        <w:tabs>
          <w:tab w:val="left" w:pos="720"/>
          <w:tab w:val="left" w:pos="1267"/>
          <w:tab w:val="left" w:pos="1886"/>
          <w:tab w:val="left" w:pos="2434"/>
          <w:tab w:val="left" w:pos="2880"/>
        </w:tabs>
        <w:jc w:val="both"/>
      </w:pPr>
      <w:r>
        <w:t>In addition, the Department has estimated an additional two hours of travel time per officer per day in the quantities shown in the bid schedule. However, if more than two hours of travel time per day is required, such additional hours will be compensated in accordance with the requirements of Subsection 104.02 of the specifications if approved by the State Construction Engineer. Travel time is considered to be supplementary to the hours worked by the officer during a work shift.</w:t>
      </w:r>
    </w:p>
    <w:p w:rsidR="00652C4B" w:rsidRDefault="00652C4B" w:rsidP="00652C4B">
      <w:pPr>
        <w:tabs>
          <w:tab w:val="left" w:pos="720"/>
          <w:tab w:val="left" w:pos="1267"/>
          <w:tab w:val="left" w:pos="1886"/>
          <w:tab w:val="left" w:pos="2434"/>
          <w:tab w:val="left" w:pos="2880"/>
        </w:tabs>
        <w:jc w:val="both"/>
      </w:pPr>
    </w:p>
    <w:p w:rsidR="00652C4B" w:rsidRPr="00B52560" w:rsidRDefault="00652C4B" w:rsidP="00652C4B">
      <w:pPr>
        <w:tabs>
          <w:tab w:val="left" w:pos="720"/>
          <w:tab w:val="left" w:pos="1267"/>
          <w:tab w:val="left" w:pos="1886"/>
          <w:tab w:val="left" w:pos="2434"/>
          <w:tab w:val="left" w:pos="2880"/>
        </w:tabs>
        <w:jc w:val="both"/>
        <w:rPr>
          <w:i/>
        </w:rPr>
      </w:pPr>
    </w:p>
    <w:p w:rsidR="008F4622" w:rsidRDefault="009C5BC4"/>
    <w:sectPr w:rsidR="008F4622" w:rsidSect="004022E0">
      <w:footerReference w:type="default" r:id="rId7"/>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ABA" w:rsidRDefault="00EA7DDF">
      <w:r>
        <w:separator/>
      </w:r>
    </w:p>
  </w:endnote>
  <w:endnote w:type="continuationSeparator" w:id="0">
    <w:p w:rsidR="004D1ABA" w:rsidRDefault="00EA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C0C" w:rsidRDefault="009C5BC4">
    <w:pPr>
      <w:pStyle w:val="Footer"/>
    </w:pPr>
  </w:p>
  <w:p w:rsidR="00514C0C" w:rsidRPr="000A6372" w:rsidRDefault="00D52EBC">
    <w:pPr>
      <w:pStyle w:val="Footer"/>
      <w:jc w:val="right"/>
      <w:rPr>
        <w:sz w:val="18"/>
        <w:szCs w:val="18"/>
      </w:rPr>
    </w:pPr>
    <w:r w:rsidRPr="000A6372">
      <w:rPr>
        <w:sz w:val="18"/>
        <w:szCs w:val="18"/>
      </w:rPr>
      <w:t>701</w:t>
    </w:r>
    <w:r>
      <w:rPr>
        <w:sz w:val="18"/>
        <w:szCs w:val="18"/>
      </w:rPr>
      <w:t>FLGSV</w:t>
    </w:r>
    <w:r w:rsidRPr="000A6372">
      <w:rPr>
        <w:sz w:val="18"/>
        <w:szCs w:val="18"/>
      </w:rPr>
      <w:t xml:space="preserve"> - </w:t>
    </w:r>
    <w:r w:rsidRPr="000A6372">
      <w:rPr>
        <w:sz w:val="18"/>
        <w:szCs w:val="18"/>
      </w:rPr>
      <w:fldChar w:fldCharType="begin"/>
    </w:r>
    <w:r w:rsidRPr="000A6372">
      <w:rPr>
        <w:sz w:val="18"/>
        <w:szCs w:val="18"/>
      </w:rPr>
      <w:instrText>PAGE</w:instrText>
    </w:r>
    <w:r w:rsidRPr="000A6372">
      <w:rPr>
        <w:sz w:val="18"/>
        <w:szCs w:val="18"/>
      </w:rPr>
      <w:fldChar w:fldCharType="separate"/>
    </w:r>
    <w:r w:rsidR="009C5BC4">
      <w:rPr>
        <w:noProof/>
        <w:sz w:val="18"/>
        <w:szCs w:val="18"/>
      </w:rPr>
      <w:t>2</w:t>
    </w:r>
    <w:r w:rsidRPr="000A6372">
      <w:rPr>
        <w:sz w:val="18"/>
        <w:szCs w:val="18"/>
      </w:rPr>
      <w:fldChar w:fldCharType="end"/>
    </w:r>
    <w:r w:rsidRPr="000A6372">
      <w:rPr>
        <w:sz w:val="18"/>
        <w:szCs w:val="18"/>
      </w:rPr>
      <w:t>/</w:t>
    </w:r>
    <w:r w:rsidRPr="000A6372">
      <w:rPr>
        <w:sz w:val="18"/>
        <w:szCs w:val="18"/>
      </w:rPr>
      <w:fldChar w:fldCharType="begin"/>
    </w:r>
    <w:r w:rsidRPr="000A6372">
      <w:rPr>
        <w:sz w:val="18"/>
        <w:szCs w:val="18"/>
      </w:rPr>
      <w:instrText xml:space="preserve"> NUMPAGES  \* MERGEFORMAT </w:instrText>
    </w:r>
    <w:r w:rsidRPr="000A6372">
      <w:rPr>
        <w:sz w:val="18"/>
        <w:szCs w:val="18"/>
      </w:rPr>
      <w:fldChar w:fldCharType="separate"/>
    </w:r>
    <w:r w:rsidR="009C5BC4">
      <w:rPr>
        <w:noProof/>
        <w:sz w:val="18"/>
        <w:szCs w:val="18"/>
      </w:rPr>
      <w:t>2</w:t>
    </w:r>
    <w:r w:rsidRPr="000A637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ABA" w:rsidRDefault="00EA7DDF">
      <w:r>
        <w:separator/>
      </w:r>
    </w:p>
  </w:footnote>
  <w:footnote w:type="continuationSeparator" w:id="0">
    <w:p w:rsidR="004D1ABA" w:rsidRDefault="00EA7D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C4B"/>
    <w:rsid w:val="00216020"/>
    <w:rsid w:val="00474BC8"/>
    <w:rsid w:val="004A4D57"/>
    <w:rsid w:val="004D1ABA"/>
    <w:rsid w:val="004E06D8"/>
    <w:rsid w:val="005B7646"/>
    <w:rsid w:val="00652C4B"/>
    <w:rsid w:val="009C5BC4"/>
    <w:rsid w:val="00CD2A0C"/>
    <w:rsid w:val="00D52EBC"/>
    <w:rsid w:val="00D9559F"/>
    <w:rsid w:val="00DD79C4"/>
    <w:rsid w:val="00E65497"/>
    <w:rsid w:val="00EA7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C4B"/>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52C4B"/>
    <w:pPr>
      <w:tabs>
        <w:tab w:val="center" w:pos="4320"/>
        <w:tab w:val="right" w:pos="8640"/>
      </w:tabs>
    </w:pPr>
  </w:style>
  <w:style w:type="character" w:customStyle="1" w:styleId="FooterChar">
    <w:name w:val="Footer Char"/>
    <w:basedOn w:val="DefaultParagraphFont"/>
    <w:link w:val="Footer"/>
    <w:rsid w:val="00652C4B"/>
    <w:rPr>
      <w:rFonts w:ascii="Arial" w:eastAsia="Times New Roman" w:hAnsi="Arial" w:cs="Times New Roman"/>
      <w:sz w:val="24"/>
      <w:szCs w:val="20"/>
    </w:rPr>
  </w:style>
  <w:style w:type="paragraph" w:customStyle="1" w:styleId="Default">
    <w:name w:val="Default"/>
    <w:rsid w:val="00652C4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E65497"/>
    <w:pPr>
      <w:tabs>
        <w:tab w:val="center" w:pos="4680"/>
        <w:tab w:val="right" w:pos="9360"/>
      </w:tabs>
    </w:pPr>
  </w:style>
  <w:style w:type="character" w:customStyle="1" w:styleId="HeaderChar">
    <w:name w:val="Header Char"/>
    <w:basedOn w:val="DefaultParagraphFont"/>
    <w:link w:val="Header"/>
    <w:uiPriority w:val="99"/>
    <w:rsid w:val="00E65497"/>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E65497"/>
    <w:rPr>
      <w:rFonts w:ascii="Tahoma" w:hAnsi="Tahoma" w:cs="Tahoma"/>
      <w:sz w:val="16"/>
      <w:szCs w:val="16"/>
    </w:rPr>
  </w:style>
  <w:style w:type="character" w:customStyle="1" w:styleId="BalloonTextChar">
    <w:name w:val="Balloon Text Char"/>
    <w:basedOn w:val="DefaultParagraphFont"/>
    <w:link w:val="BalloonText"/>
    <w:uiPriority w:val="99"/>
    <w:semiHidden/>
    <w:rsid w:val="00E6549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C4B"/>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52C4B"/>
    <w:pPr>
      <w:tabs>
        <w:tab w:val="center" w:pos="4320"/>
        <w:tab w:val="right" w:pos="8640"/>
      </w:tabs>
    </w:pPr>
  </w:style>
  <w:style w:type="character" w:customStyle="1" w:styleId="FooterChar">
    <w:name w:val="Footer Char"/>
    <w:basedOn w:val="DefaultParagraphFont"/>
    <w:link w:val="Footer"/>
    <w:rsid w:val="00652C4B"/>
    <w:rPr>
      <w:rFonts w:ascii="Arial" w:eastAsia="Times New Roman" w:hAnsi="Arial" w:cs="Times New Roman"/>
      <w:sz w:val="24"/>
      <w:szCs w:val="20"/>
    </w:rPr>
  </w:style>
  <w:style w:type="paragraph" w:customStyle="1" w:styleId="Default">
    <w:name w:val="Default"/>
    <w:rsid w:val="00652C4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E65497"/>
    <w:pPr>
      <w:tabs>
        <w:tab w:val="center" w:pos="4680"/>
        <w:tab w:val="right" w:pos="9360"/>
      </w:tabs>
    </w:pPr>
  </w:style>
  <w:style w:type="character" w:customStyle="1" w:styleId="HeaderChar">
    <w:name w:val="Header Char"/>
    <w:basedOn w:val="DefaultParagraphFont"/>
    <w:link w:val="Header"/>
    <w:uiPriority w:val="99"/>
    <w:rsid w:val="00E65497"/>
    <w:rPr>
      <w:rFonts w:ascii="Arial" w:eastAsia="Times New Roman" w:hAnsi="Arial" w:cs="Times New Roman"/>
      <w:sz w:val="24"/>
      <w:szCs w:val="20"/>
    </w:rPr>
  </w:style>
  <w:style w:type="paragraph" w:styleId="BalloonText">
    <w:name w:val="Balloon Text"/>
    <w:basedOn w:val="Normal"/>
    <w:link w:val="BalloonTextChar"/>
    <w:uiPriority w:val="99"/>
    <w:semiHidden/>
    <w:unhideWhenUsed/>
    <w:rsid w:val="00E65497"/>
    <w:rPr>
      <w:rFonts w:ascii="Tahoma" w:hAnsi="Tahoma" w:cs="Tahoma"/>
      <w:sz w:val="16"/>
      <w:szCs w:val="16"/>
    </w:rPr>
  </w:style>
  <w:style w:type="character" w:customStyle="1" w:styleId="BalloonTextChar">
    <w:name w:val="Balloon Text Char"/>
    <w:basedOn w:val="DefaultParagraphFont"/>
    <w:link w:val="BalloonText"/>
    <w:uiPriority w:val="99"/>
    <w:semiHidden/>
    <w:rsid w:val="00E6549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9</cp:revision>
  <dcterms:created xsi:type="dcterms:W3CDTF">2025-02-27T17:12:00Z</dcterms:created>
  <dcterms:modified xsi:type="dcterms:W3CDTF">2025-04-14T22:46:00Z</dcterms:modified>
</cp:coreProperties>
</file>